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453A18" w:rsidRDefault="00857D67" w:rsidP="00857D67">
      <w:pPr>
        <w:pStyle w:val="Title"/>
        <w:ind w:firstLine="720"/>
        <w:rPr>
          <w:rFonts w:ascii="Times New Roman" w:hAnsi="Times New Roman"/>
          <w:sz w:val="28"/>
        </w:rPr>
      </w:pPr>
      <w:r w:rsidRPr="00453A18">
        <w:rPr>
          <w:rFonts w:ascii="Times New Roman" w:hAnsi="Times New Roman"/>
          <w:sz w:val="28"/>
        </w:rPr>
        <w:t>CỘNG HÒA XÃ HỘI CHỦ NGHĨA VIỆT NAM</w:t>
      </w:r>
    </w:p>
    <w:p w:rsidR="00857D67" w:rsidRPr="00453A18" w:rsidRDefault="00857D67" w:rsidP="00857D67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-177800</wp:posOffset>
                </wp:positionV>
                <wp:extent cx="1011555" cy="1367790"/>
                <wp:effectExtent l="10160" t="1333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67" w:rsidRDefault="00857D67" w:rsidP="00857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57D67" w:rsidRPr="00C96213" w:rsidRDefault="00857D67" w:rsidP="00857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C9621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mầu</w:t>
                            </w:r>
                            <w:proofErr w:type="spellEnd"/>
                          </w:p>
                          <w:p w:rsidR="00857D67" w:rsidRPr="00C96213" w:rsidRDefault="00857D67" w:rsidP="00857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hAnsi="Times New Roman"/>
                              </w:rPr>
                              <w:t>4x6cm</w:t>
                            </w:r>
                          </w:p>
                          <w:p w:rsidR="00857D67" w:rsidRPr="00C96213" w:rsidRDefault="00857D67" w:rsidP="00857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có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đóng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dấu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giáp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lai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của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cơ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quan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xác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nhận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lý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lịch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:rsidR="00857D67" w:rsidRDefault="00857D67" w:rsidP="00857D67">
                            <w:pPr>
                              <w:jc w:val="center"/>
                            </w:pPr>
                          </w:p>
                          <w:p w:rsidR="00857D67" w:rsidRPr="0086578A" w:rsidRDefault="00857D67" w:rsidP="00857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14pt;width:79.6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">
                <v:textbox>
                  <w:txbxContent>
                    <w:p w:rsidR="00857D67" w:rsidRDefault="00857D67" w:rsidP="00857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57D67" w:rsidRPr="00C96213" w:rsidRDefault="00857D67" w:rsidP="00857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C9621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mầu</w:t>
                      </w:r>
                      <w:proofErr w:type="spellEnd"/>
                    </w:p>
                    <w:p w:rsidR="00857D67" w:rsidRPr="00C96213" w:rsidRDefault="00857D67" w:rsidP="00857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96213">
                        <w:rPr>
                          <w:rFonts w:ascii="Times New Roman" w:hAnsi="Times New Roman"/>
                        </w:rPr>
                        <w:t>4x6cm</w:t>
                      </w:r>
                    </w:p>
                    <w:p w:rsidR="00857D67" w:rsidRPr="00C96213" w:rsidRDefault="00857D67" w:rsidP="00857D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96213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có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đóng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dấu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giáp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lai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của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cơ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quan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xác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nhận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lý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lịch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:rsidR="00857D67" w:rsidRDefault="00857D67" w:rsidP="00857D67">
                      <w:pPr>
                        <w:jc w:val="center"/>
                      </w:pPr>
                    </w:p>
                    <w:p w:rsidR="00857D67" w:rsidRPr="0086578A" w:rsidRDefault="00857D67" w:rsidP="00857D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857D67" w:rsidRPr="00453A18" w:rsidRDefault="00857D67" w:rsidP="00857D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69215</wp:posOffset>
                </wp:positionV>
                <wp:extent cx="1935480" cy="0"/>
                <wp:effectExtent l="5715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5.45pt" to="327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AmLnmm3QAAAAkBAAAPAAAAAAAAAAAAAAAAAHcEAABkcnMvZG93bnJldi54bWxQ&#10;SwUGAAAAAAQABADzAAAAgQUAAAAA&#10;"/>
            </w:pict>
          </mc:Fallback>
        </mc:AlternateContent>
      </w:r>
    </w:p>
    <w:p w:rsidR="00857D67" w:rsidRPr="00453A18" w:rsidRDefault="00857D67" w:rsidP="00857D67">
      <w:pPr>
        <w:spacing w:before="120" w:after="280" w:afterAutospacing="1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36"/>
        </w:rPr>
        <w:t xml:space="preserve">      </w:t>
      </w:r>
      <w:r w:rsidRPr="00453A18">
        <w:rPr>
          <w:rFonts w:ascii="Times New Roman" w:hAnsi="Times New Roman"/>
          <w:b/>
          <w:bCs/>
          <w:sz w:val="40"/>
          <w:szCs w:val="36"/>
        </w:rPr>
        <w:t>SƠ YẾU LÝ LỊCH</w:t>
      </w:r>
    </w:p>
    <w:p w:rsidR="00857D67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57D67" w:rsidRPr="00D12958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3A18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53A18">
        <w:rPr>
          <w:rFonts w:ascii="Times New Roman" w:eastAsia="Times New Roman" w:hAnsi="Times New Roman"/>
          <w:sz w:val="24"/>
          <w:szCs w:val="24"/>
          <w:lang w:val="vi-VN"/>
        </w:rPr>
        <w:t xml:space="preserve">Họ và tên: </w:t>
      </w:r>
      <w:r w:rsidRPr="00453A18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453A18">
        <w:rPr>
          <w:rFonts w:ascii="Times New Roman" w:eastAsia="Times New Roman" w:hAnsi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NGUYỄN HUY HOÀNG</w:t>
      </w:r>
    </w:p>
    <w:p w:rsidR="00857D67" w:rsidRPr="00453A18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Giới tính: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Nam</w:t>
      </w:r>
    </w:p>
    <w:p w:rsidR="00857D67" w:rsidRPr="00BB21D4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Ngày sinh:</w:t>
      </w:r>
      <w:r>
        <w:rPr>
          <w:rFonts w:ascii="Times New Roman" w:eastAsia="Times New Roman" w:hAnsi="Times New Roman"/>
          <w:sz w:val="24"/>
          <w:szCs w:val="24"/>
        </w:rPr>
        <w:t xml:space="preserve">               01/</w:t>
      </w:r>
      <w:r w:rsidRPr="006A7609">
        <w:rPr>
          <w:rFonts w:ascii="Times New Roman" w:eastAsia="Times New Roman" w:hAnsi="Times New Roman"/>
          <w:sz w:val="24"/>
          <w:szCs w:val="24"/>
        </w:rPr>
        <w:t>10/ 1955</w:t>
      </w:r>
    </w:p>
    <w:p w:rsidR="00857D67" w:rsidRPr="00BB21D4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Nơi sinh: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Quang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Hưng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huyện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Xương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tỉnh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Bình</w:t>
      </w:r>
      <w:proofErr w:type="spellEnd"/>
    </w:p>
    <w:p w:rsidR="00857D67" w:rsidRPr="00BB21D4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Quốc tịch: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857D67" w:rsidRPr="00BB21D4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Nơi đăng ký hộ khẩu thường trú hiện nay: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14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phường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Phan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Đình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Phùng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TP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tỉnh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 w:rsidRPr="004D71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71D2"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</w:p>
    <w:p w:rsidR="00857D67" w:rsidRPr="00BB21D4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Chứng minh thư nhân dân số: </w:t>
      </w:r>
      <w:r w:rsidRPr="004D71D2">
        <w:rPr>
          <w:rFonts w:ascii="Times New Roman" w:eastAsia="Times New Roman" w:hAnsi="Times New Roman"/>
          <w:sz w:val="24"/>
          <w:szCs w:val="24"/>
        </w:rPr>
        <w:t>090022815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Nơi cấp:</w:t>
      </w:r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61F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Ngày cấp: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71D2">
        <w:rPr>
          <w:rFonts w:ascii="Times New Roman" w:eastAsia="Times New Roman" w:hAnsi="Times New Roman"/>
          <w:sz w:val="24"/>
          <w:szCs w:val="24"/>
        </w:rPr>
        <w:t xml:space="preserve">01/8/2009  </w:t>
      </w:r>
    </w:p>
    <w:p w:rsidR="00857D67" w:rsidRPr="00B03AD5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59D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A2059D">
        <w:rPr>
          <w:rFonts w:ascii="Times New Roman" w:eastAsia="Times New Roman" w:hAnsi="Times New Roman"/>
          <w:sz w:val="24"/>
          <w:szCs w:val="24"/>
          <w:lang w:val="vi-VN"/>
        </w:rPr>
        <w:t>Điện thoại liên hệ: 0913286517</w:t>
      </w:r>
    </w:p>
    <w:p w:rsidR="00857D67" w:rsidRPr="00BB21D4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Trình độ chuyên môn: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Cử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tế</w:t>
      </w:r>
      <w:proofErr w:type="spellEnd"/>
    </w:p>
    <w:p w:rsidR="00857D67" w:rsidRPr="00BF1F45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nắm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484D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3C48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soát</w:t>
      </w:r>
      <w:proofErr w:type="spellEnd"/>
    </w:p>
    <w:p w:rsidR="00857D67" w:rsidRPr="0077145C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Chức vụ đang nắm giữ tại các tổ chức khác: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857D67" w:rsidRPr="00361F9F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Quá </w:t>
      </w:r>
      <w:r w:rsidRPr="00361F9F">
        <w:rPr>
          <w:rFonts w:ascii="Times New Roman" w:eastAsia="Times New Roman" w:hAnsi="Times New Roman"/>
          <w:sz w:val="24"/>
          <w:szCs w:val="24"/>
          <w:shd w:val="solid" w:color="FFFFFF" w:fill="auto"/>
          <w:lang w:val="vi-VN"/>
        </w:rPr>
        <w:t>trình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 công tác</w:t>
      </w:r>
    </w:p>
    <w:tbl>
      <w:tblPr>
        <w:tblW w:w="48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174"/>
        <w:gridCol w:w="2626"/>
      </w:tblGrid>
      <w:tr w:rsidR="00857D67" w:rsidRPr="00361F9F" w:rsidTr="00A64E42">
        <w:tc>
          <w:tcPr>
            <w:tcW w:w="188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57D67" w:rsidRPr="00B03AD5" w:rsidRDefault="00857D67" w:rsidP="00A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D5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  <w:p w:rsidR="00857D67" w:rsidRPr="00B03AD5" w:rsidRDefault="00857D67" w:rsidP="00A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B03A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Từ </w:t>
            </w:r>
            <w:r w:rsidRPr="00B03A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solid" w:color="FFFFFF" w:fill="auto"/>
                <w:lang w:val="vi-VN"/>
              </w:rPr>
              <w:t>tháng</w:t>
            </w:r>
            <w:r w:rsidRPr="00B03AD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 năm đến tháng năm)</w:t>
            </w:r>
          </w:p>
        </w:tc>
        <w:tc>
          <w:tcPr>
            <w:tcW w:w="170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57D67" w:rsidRPr="00B03AD5" w:rsidRDefault="00857D67" w:rsidP="00A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D5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14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57D67" w:rsidRPr="00B03AD5" w:rsidRDefault="00857D67" w:rsidP="00A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3AD5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857D67" w:rsidRPr="00361F9F" w:rsidTr="00A64E42">
        <w:tc>
          <w:tcPr>
            <w:tcW w:w="188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Năm 2000 đến tháng 01/2003</w:t>
            </w:r>
          </w:p>
        </w:tc>
        <w:tc>
          <w:tcPr>
            <w:tcW w:w="170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Công ty May Thái Nguyên </w:t>
            </w:r>
          </w:p>
        </w:tc>
        <w:tc>
          <w:tcPr>
            <w:tcW w:w="14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Phó Giám đốc</w:t>
            </w:r>
          </w:p>
        </w:tc>
      </w:tr>
      <w:tr w:rsidR="00857D67" w:rsidRPr="00361F9F" w:rsidTr="00A64E42">
        <w:tc>
          <w:tcPr>
            <w:tcW w:w="188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Tháng 01/2003 đến  năm </w:t>
            </w: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2005</w:t>
            </w:r>
          </w:p>
        </w:tc>
        <w:tc>
          <w:tcPr>
            <w:tcW w:w="170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Công ty cổ</w:t>
            </w:r>
            <w:r w:rsidRPr="00870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phần Đầu tư và thương mại TNG</w:t>
            </w:r>
          </w:p>
        </w:tc>
        <w:tc>
          <w:tcPr>
            <w:tcW w:w="14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Phó Tổng Giám đốc</w:t>
            </w:r>
            <w:r w:rsidRPr="008700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thành viên HĐQT</w:t>
            </w:r>
          </w:p>
        </w:tc>
      </w:tr>
      <w:tr w:rsidR="00857D67" w:rsidRPr="00361F9F" w:rsidTr="00A64E42">
        <w:tc>
          <w:tcPr>
            <w:tcW w:w="188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Từ năm </w:t>
            </w:r>
            <w:r>
              <w:rPr>
                <w:rFonts w:ascii="Times New Roman" w:hAnsi="Times New Roman"/>
                <w:sz w:val="24"/>
                <w:szCs w:val="24"/>
              </w:rPr>
              <w:t>01/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2006 đến năm </w:t>
            </w: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2010</w:t>
            </w:r>
          </w:p>
        </w:tc>
        <w:tc>
          <w:tcPr>
            <w:tcW w:w="170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Công ty cổ</w:t>
            </w:r>
            <w:r w:rsidRPr="00870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phần Đầu tư và thương mại TNG</w:t>
            </w:r>
          </w:p>
        </w:tc>
        <w:tc>
          <w:tcPr>
            <w:tcW w:w="14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Phó</w:t>
            </w:r>
            <w:r w:rsidRPr="00870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Tổng Giám đốc</w:t>
            </w:r>
            <w:r w:rsidRPr="008700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Trưởng ban kiểm soát</w:t>
            </w:r>
          </w:p>
        </w:tc>
      </w:tr>
      <w:tr w:rsidR="00857D67" w:rsidRPr="00361F9F" w:rsidTr="00A64E42">
        <w:tc>
          <w:tcPr>
            <w:tcW w:w="188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Từ năm </w:t>
            </w:r>
            <w:r>
              <w:rPr>
                <w:rFonts w:ascii="Times New Roman" w:hAnsi="Times New Roman"/>
                <w:sz w:val="24"/>
                <w:szCs w:val="24"/>
              </w:rPr>
              <w:t>01/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đến năm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12/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2011</w:t>
            </w:r>
          </w:p>
        </w:tc>
        <w:tc>
          <w:tcPr>
            <w:tcW w:w="170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Công ty cổ phần Đầ</w:t>
            </w:r>
            <w:r w:rsidR="00CB4FC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u tư và </w:t>
            </w:r>
            <w:r w:rsidR="00CB4FC2">
              <w:rPr>
                <w:rFonts w:ascii="Times New Roman" w:hAnsi="Times New Roman"/>
                <w:sz w:val="24"/>
                <w:szCs w:val="24"/>
              </w:rPr>
              <w:lastRenderedPageBreak/>
              <w:t>T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hương mại TNG</w:t>
            </w:r>
          </w:p>
        </w:tc>
        <w:tc>
          <w:tcPr>
            <w:tcW w:w="14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Phó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Tổng Giám đốc </w:t>
            </w:r>
          </w:p>
        </w:tc>
      </w:tr>
      <w:tr w:rsidR="00857D67" w:rsidRPr="00361F9F" w:rsidTr="00A64E42">
        <w:tc>
          <w:tcPr>
            <w:tcW w:w="1886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Từ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năm </w:t>
            </w:r>
            <w:r>
              <w:rPr>
                <w:rFonts w:ascii="Times New Roman" w:hAnsi="Times New Roman"/>
                <w:sz w:val="24"/>
                <w:szCs w:val="24"/>
              </w:rPr>
              <w:t>01/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đến nay</w:t>
            </w:r>
          </w:p>
        </w:tc>
        <w:tc>
          <w:tcPr>
            <w:tcW w:w="170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Công ty cổ phần đầu tư và phát triển TDT</w:t>
            </w:r>
          </w:p>
        </w:tc>
        <w:tc>
          <w:tcPr>
            <w:tcW w:w="14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57D67" w:rsidRPr="00870010" w:rsidRDefault="00857D67" w:rsidP="00A64E42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Trưởng ban kiểm soát</w:t>
            </w:r>
          </w:p>
        </w:tc>
      </w:tr>
    </w:tbl>
    <w:p w:rsidR="00857D67" w:rsidRPr="0077145C" w:rsidRDefault="00857D67" w:rsidP="00857D67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Hành vi vi phạm pháp luật: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857D67" w:rsidRPr="00361F9F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14.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Sở hữu chứng k</w:t>
      </w:r>
      <w:r w:rsidRPr="00361F9F">
        <w:rPr>
          <w:rFonts w:ascii="Times New Roman" w:eastAsia="Times New Roman" w:hAnsi="Times New Roman"/>
          <w:sz w:val="24"/>
          <w:szCs w:val="24"/>
          <w:shd w:val="solid" w:color="FFFFFF" w:fill="auto"/>
          <w:lang w:val="vi-VN"/>
        </w:rPr>
        <w:t>hoán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 của cá nhân và người có liên quan trong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bookmarkStart w:id="0" w:name="_GoBack"/>
      <w:bookmarkEnd w:id="0"/>
    </w:p>
    <w:p w:rsidR="00857D67" w:rsidRPr="002E2922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>- Sở hữu cá nhân: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004E">
        <w:rPr>
          <w:rFonts w:ascii="Times New Roman" w:eastAsia="Times New Roman" w:hAnsi="Times New Roman"/>
          <w:sz w:val="24"/>
          <w:szCs w:val="24"/>
        </w:rPr>
        <w:t xml:space="preserve">330.000 </w:t>
      </w:r>
      <w:proofErr w:type="spellStart"/>
      <w:r w:rsidRPr="0004004E">
        <w:rPr>
          <w:rFonts w:ascii="Times New Roman" w:eastAsia="Times New Roman" w:hAnsi="Times New Roman"/>
          <w:sz w:val="24"/>
          <w:szCs w:val="24"/>
        </w:rPr>
        <w:t>cổ</w:t>
      </w:r>
      <w:proofErr w:type="spellEnd"/>
      <w:r w:rsidRPr="000400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004E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04004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4004E">
        <w:rPr>
          <w:rFonts w:ascii="Times New Roman" w:eastAsia="Times New Roman" w:hAnsi="Times New Roman"/>
          <w:sz w:val="24"/>
          <w:szCs w:val="24"/>
        </w:rPr>
        <w:t>chiếm</w:t>
      </w:r>
      <w:proofErr w:type="spellEnd"/>
      <w:r w:rsidRPr="0004004E">
        <w:rPr>
          <w:rFonts w:ascii="Times New Roman" w:eastAsia="Times New Roman" w:hAnsi="Times New Roman"/>
          <w:sz w:val="24"/>
          <w:szCs w:val="24"/>
        </w:rPr>
        <w:t xml:space="preserve"> 4,12% </w:t>
      </w:r>
      <w:proofErr w:type="spellStart"/>
      <w:r w:rsidRPr="0004004E">
        <w:rPr>
          <w:rFonts w:ascii="Times New Roman" w:eastAsia="Times New Roman" w:hAnsi="Times New Roman"/>
          <w:sz w:val="24"/>
          <w:szCs w:val="24"/>
        </w:rPr>
        <w:t>vốn</w:t>
      </w:r>
      <w:proofErr w:type="spellEnd"/>
      <w:r w:rsidRPr="000400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004E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0400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004E">
        <w:rPr>
          <w:rFonts w:ascii="Times New Roman" w:eastAsia="Times New Roman" w:hAnsi="Times New Roman"/>
          <w:sz w:val="24"/>
          <w:szCs w:val="24"/>
        </w:rPr>
        <w:t>lệ</w:t>
      </w:r>
      <w:proofErr w:type="spellEnd"/>
    </w:p>
    <w:p w:rsidR="00857D67" w:rsidRPr="002E2922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>- Sở hữu đại diện: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857D67" w:rsidRPr="00B83FEA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- Sở hữu của người có liên quan: </w:t>
      </w:r>
      <w:r>
        <w:rPr>
          <w:rFonts w:ascii="Times New Roman" w:eastAsia="Times New Roman" w:hAnsi="Times New Roman"/>
          <w:sz w:val="24"/>
          <w:szCs w:val="24"/>
        </w:rPr>
        <w:t>35.380</w:t>
      </w:r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cổ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(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Tỷ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nắm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0,</w:t>
      </w:r>
      <w:r>
        <w:rPr>
          <w:rFonts w:ascii="Times New Roman" w:eastAsia="Times New Roman" w:hAnsi="Times New Roman"/>
          <w:sz w:val="24"/>
          <w:szCs w:val="24"/>
        </w:rPr>
        <w:t>44</w:t>
      </w:r>
      <w:r w:rsidRPr="00B83FEA">
        <w:rPr>
          <w:rFonts w:ascii="Times New Roman" w:eastAsia="Times New Roman" w:hAnsi="Times New Roman"/>
          <w:sz w:val="24"/>
          <w:szCs w:val="24"/>
        </w:rPr>
        <w:t xml:space="preserve"> %)</w:t>
      </w:r>
    </w:p>
    <w:p w:rsidR="00857D67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Nguyễn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Huy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Quát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Anh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trai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B83FEA">
        <w:t xml:space="preserve"> </w:t>
      </w:r>
      <w:r w:rsidRPr="00B83FEA">
        <w:rPr>
          <w:rFonts w:ascii="Times New Roman" w:eastAsia="Times New Roman" w:hAnsi="Times New Roman"/>
          <w:sz w:val="24"/>
          <w:szCs w:val="24"/>
        </w:rPr>
        <w:t xml:space="preserve">25.000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cổ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(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Tỷ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nắm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0,31 %)</w:t>
      </w:r>
    </w:p>
    <w:p w:rsidR="00857D67" w:rsidRPr="002E2922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Nguyễn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Phương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Thảo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– Con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B83FEA">
        <w:t xml:space="preserve"> </w:t>
      </w:r>
      <w:r w:rsidRPr="00B83FEA">
        <w:rPr>
          <w:rFonts w:ascii="Times New Roman" w:eastAsia="Times New Roman" w:hAnsi="Times New Roman"/>
          <w:sz w:val="24"/>
          <w:szCs w:val="24"/>
        </w:rPr>
        <w:t xml:space="preserve">10.380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cổ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(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Tỷ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nắm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FEA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B83FEA">
        <w:rPr>
          <w:rFonts w:ascii="Times New Roman" w:eastAsia="Times New Roman" w:hAnsi="Times New Roman"/>
          <w:sz w:val="24"/>
          <w:szCs w:val="24"/>
        </w:rPr>
        <w:t xml:space="preserve"> 0,13 %)</w:t>
      </w:r>
    </w:p>
    <w:p w:rsidR="00857D67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15.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Các khoản nợ đối với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857D67" w:rsidRPr="00361F9F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16.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Thù lao và lợi ích khác nhận được từ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0F20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57D67" w:rsidRPr="00361F9F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17.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Lợi ích liên quan đối với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857D67" w:rsidRPr="00361F9F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proofErr w:type="spellStart"/>
      <w:r w:rsidRPr="00361F9F"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 w:rsidRPr="00361F9F">
        <w:rPr>
          <w:rFonts w:ascii="Times New Roman" w:eastAsia="Times New Roman" w:hAnsi="Times New Roman"/>
          <w:sz w:val="24"/>
          <w:szCs w:val="24"/>
          <w:lang w:val="vi-VN"/>
        </w:rPr>
        <w:t>ách nhiệm trước công ty và cơ quan có thẩm quyền theo quy định của pháp luật./.</w:t>
      </w:r>
    </w:p>
    <w:p w:rsidR="00857D67" w:rsidRPr="00361F9F" w:rsidRDefault="00857D67" w:rsidP="00857D6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486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32"/>
      </w:tblGrid>
      <w:tr w:rsidR="00857D67" w:rsidRPr="00361F9F" w:rsidTr="00A64E42">
        <w:tc>
          <w:tcPr>
            <w:tcW w:w="25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67" w:rsidRPr="00361F9F" w:rsidRDefault="00857D67" w:rsidP="00A64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..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Công ty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67" w:rsidRDefault="00857D67" w:rsidP="00A64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…..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2018</w:t>
            </w:r>
          </w:p>
          <w:p w:rsidR="00857D67" w:rsidRDefault="00857D67" w:rsidP="00A64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E292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857D67" w:rsidRDefault="00857D67" w:rsidP="00A64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857D67" w:rsidRDefault="00857D67" w:rsidP="00A64E4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857D67" w:rsidRDefault="00857D67" w:rsidP="00A64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857D67" w:rsidRPr="009D5864" w:rsidRDefault="00857D67" w:rsidP="00A64E4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NGUYỄN HUY HOÀNG</w:t>
            </w:r>
          </w:p>
        </w:tc>
      </w:tr>
    </w:tbl>
    <w:p w:rsidR="00BD1EB7" w:rsidRDefault="00BD1EB7"/>
    <w:sectPr w:rsidR="00BD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67"/>
    <w:rsid w:val="00163569"/>
    <w:rsid w:val="00302333"/>
    <w:rsid w:val="00857D67"/>
    <w:rsid w:val="00BD1EB7"/>
    <w:rsid w:val="00C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6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7D67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57D67"/>
    <w:rPr>
      <w:rFonts w:ascii="VNI-Times" w:eastAsia="Times New Roman" w:hAnsi="VNI-Times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6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7D67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57D67"/>
    <w:rPr>
      <w:rFonts w:ascii="VNI-Times" w:eastAsia="Times New Roman" w:hAnsi="VNI-Times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2</cp:revision>
  <dcterms:created xsi:type="dcterms:W3CDTF">2018-05-25T07:05:00Z</dcterms:created>
  <dcterms:modified xsi:type="dcterms:W3CDTF">2018-05-25T07:44:00Z</dcterms:modified>
</cp:coreProperties>
</file>